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Психодиагностика</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«Психодиагностика»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«Психодиагностика».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«Психодиагностика»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 знать методы диагностики причин, ухудшающих условия жизнедеятельности граждан</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 уметь применять методы диагностики причин, ухудшающих условия жизнедеятельности граждан</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«Психодиагностика» относится к обязательной части, является дисциплиной Блока Б2. «Практика (часть практик, включенных в обязательную часть или часть, формируемую участниками образовательных отношений, размещены в комплексных модулях)».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консультирования в социальной работе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031.64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аспекты психодиагностической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индивидуально-психологических свойств.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эмоционально-волевой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мотивационной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личности и личностных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межличностных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индивидуально-психологических свойств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диагностики темперамента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межличностных отношений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нормы психодиагноста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методов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Стандартизация. Статистические тестовые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эмоционально-волевой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эмоционально-волевой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182.36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аспекты психодиагностической деятельности.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Цели и задачи психодиагностики в гостиничном деле. Классификация психодиагностических методов. Характеристика видов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индивидуально-психологических свойств.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темперамента. Основные теории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Типологии характера: конституционные и акцентуальные. Основные типы акцентуаций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эмоционально-волевой сферы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ЭВС. Классификации эмоций. Методики исследования эмоций. Экспресс - диагностика эмоционального состояния потребителя по случайным 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мотивационной сферы.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личности и личностных особенностей.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межличностных отношений.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Профессионально-этические нормы психодиагноста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1.Психодиагностика как наука и как практическая деятельность.</w:t>
            </w:r>
          </w:p>
          <w:p>
            <w:pPr>
              <w:jc w:val="both"/>
              <w:spacing w:after="0" w:line="240" w:lineRule="auto"/>
              <w:rPr>
                <w:sz w:val="24"/>
                <w:szCs w:val="24"/>
              </w:rPr>
            </w:pPr>
            <w:r>
              <w:rPr>
                <w:rFonts w:ascii="Times New Roman" w:hAnsi="Times New Roman" w:cs="Times New Roman"/>
                <w:color w:val="#000000"/>
                <w:sz w:val="24"/>
                <w:szCs w:val="24"/>
              </w:rPr>
              <w:t> 2. Профессионально-этические принципы работы психолога-диагноста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методов психодиагностики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1.Изучение ключевых терминов, понятий, характеризующих основные методы психодиагности-ки</w:t>
            </w:r>
          </w:p>
          <w:p>
            <w:pPr>
              <w:jc w:val="both"/>
              <w:spacing w:after="0" w:line="240" w:lineRule="auto"/>
              <w:rPr>
                <w:sz w:val="24"/>
                <w:szCs w:val="24"/>
              </w:rPr>
            </w:pPr>
            <w:r>
              <w:rPr>
                <w:rFonts w:ascii="Times New Roman" w:hAnsi="Times New Roman" w:cs="Times New Roman"/>
                <w:color w:val="#000000"/>
                <w:sz w:val="24"/>
                <w:szCs w:val="24"/>
              </w:rPr>
              <w:t> 2. Подготовка к выполнению лабораторной работы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Стандартизация. Статистические тестовые нормы.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1.Изучить и выписать в словарь психодиагностических терминов следующие понятия: «надеж-ность», «валидность», «стандартизация», «коэффициент надежности», «гомогенность методики», «тест-ретест», «метод расщепления», «прием параллельных форм», «корреляция», «шкальные оценки», «стандартизация», «выборка стандартизации», «рестандартизация», «статистическая норма», «сигма», «нормативное распределение», «линейная стандартизация», «возрастные нормы».</w:t>
            </w:r>
          </w:p>
          <w:p>
            <w:pPr>
              <w:jc w:val="both"/>
              <w:spacing w:after="0" w:line="240" w:lineRule="auto"/>
              <w:rPr>
                <w:sz w:val="24"/>
                <w:szCs w:val="24"/>
              </w:rPr>
            </w:pPr>
            <w:r>
              <w:rPr>
                <w:rFonts w:ascii="Times New Roman" w:hAnsi="Times New Roman" w:cs="Times New Roman"/>
                <w:color w:val="#000000"/>
                <w:sz w:val="24"/>
                <w:szCs w:val="24"/>
              </w:rPr>
              <w:t> 2. Основные статистические методы, использующиеся при определении тестовых норм.</w:t>
            </w:r>
          </w:p>
          <w:p>
            <w:pPr>
              <w:jc w:val="both"/>
              <w:spacing w:after="0" w:line="240" w:lineRule="auto"/>
              <w:rPr>
                <w:sz w:val="24"/>
                <w:szCs w:val="24"/>
              </w:rPr>
            </w:pPr>
            <w:r>
              <w:rPr>
                <w:rFonts w:ascii="Times New Roman" w:hAnsi="Times New Roman" w:cs="Times New Roman"/>
                <w:color w:val="#000000"/>
                <w:sz w:val="24"/>
                <w:szCs w:val="24"/>
              </w:rPr>
              <w:t> 3. Правила построения и описания кривой распределения.</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эмоционально-волевой сферы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ЭВС. Классификации эмоций.</w:t>
            </w:r>
          </w:p>
          <w:p>
            <w:pPr>
              <w:jc w:val="both"/>
              <w:spacing w:after="0" w:line="240" w:lineRule="auto"/>
              <w:rPr>
                <w:sz w:val="24"/>
                <w:szCs w:val="24"/>
              </w:rPr>
            </w:pPr>
            <w:r>
              <w:rPr>
                <w:rFonts w:ascii="Times New Roman" w:hAnsi="Times New Roman" w:cs="Times New Roman"/>
                <w:color w:val="#000000"/>
                <w:sz w:val="24"/>
                <w:szCs w:val="24"/>
              </w:rPr>
              <w:t> 2.  Методики исследования эмоций.</w:t>
            </w:r>
          </w:p>
          <w:p>
            <w:pPr>
              <w:jc w:val="both"/>
              <w:spacing w:after="0" w:line="240" w:lineRule="auto"/>
              <w:rPr>
                <w:sz w:val="24"/>
                <w:szCs w:val="24"/>
              </w:rPr>
            </w:pPr>
            <w:r>
              <w:rPr>
                <w:rFonts w:ascii="Times New Roman" w:hAnsi="Times New Roman" w:cs="Times New Roman"/>
                <w:color w:val="#000000"/>
                <w:sz w:val="24"/>
                <w:szCs w:val="24"/>
              </w:rPr>
              <w:t> 3.  Экспресс - диагностика эмоционального состояния потребителя по случайным рисункам и невербальным поведенческим характеристикам.</w:t>
            </w:r>
          </w:p>
          <w:p>
            <w:pPr>
              <w:jc w:val="both"/>
              <w:spacing w:after="0" w:line="240" w:lineRule="auto"/>
              <w:rPr>
                <w:sz w:val="24"/>
                <w:szCs w:val="24"/>
              </w:rPr>
            </w:pPr>
            <w:r>
              <w:rPr>
                <w:rFonts w:ascii="Times New Roman" w:hAnsi="Times New Roman" w:cs="Times New Roman"/>
                <w:color w:val="#000000"/>
                <w:sz w:val="24"/>
                <w:szCs w:val="24"/>
              </w:rPr>
              <w:t> 4.  Диагностика настроения (методика А.Н.Лутошкина).</w:t>
            </w:r>
          </w:p>
          <w:p>
            <w:pPr>
              <w:jc w:val="both"/>
              <w:spacing w:after="0" w:line="240" w:lineRule="auto"/>
              <w:rPr>
                <w:sz w:val="24"/>
                <w:szCs w:val="24"/>
              </w:rPr>
            </w:pPr>
            <w:r>
              <w:rPr>
                <w:rFonts w:ascii="Times New Roman" w:hAnsi="Times New Roman" w:cs="Times New Roman"/>
                <w:color w:val="#000000"/>
                <w:sz w:val="24"/>
                <w:szCs w:val="24"/>
              </w:rPr>
              <w:t> 5. Диагностика волевых качеств.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эмоционально-волевой сферы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мотивационной сферы.</w:t>
            </w:r>
          </w:p>
          <w:p>
            <w:pPr>
              <w:jc w:val="both"/>
              <w:spacing w:after="0" w:line="240" w:lineRule="auto"/>
              <w:rPr>
                <w:sz w:val="24"/>
                <w:szCs w:val="24"/>
              </w:rPr>
            </w:pPr>
            <w:r>
              <w:rPr>
                <w:rFonts w:ascii="Times New Roman" w:hAnsi="Times New Roman" w:cs="Times New Roman"/>
                <w:color w:val="#000000"/>
                <w:sz w:val="24"/>
                <w:szCs w:val="24"/>
              </w:rPr>
              <w:t> 2.  Диагностика потребностей и мотивов.</w:t>
            </w:r>
          </w:p>
          <w:p>
            <w:pPr>
              <w:jc w:val="both"/>
              <w:spacing w:after="0" w:line="240" w:lineRule="auto"/>
              <w:rPr>
                <w:sz w:val="24"/>
                <w:szCs w:val="24"/>
              </w:rPr>
            </w:pPr>
            <w:r>
              <w:rPr>
                <w:rFonts w:ascii="Times New Roman" w:hAnsi="Times New Roman" w:cs="Times New Roman"/>
                <w:color w:val="#000000"/>
                <w:sz w:val="24"/>
                <w:szCs w:val="24"/>
              </w:rPr>
              <w:t> 3.  Диагностика уровня притязаний</w:t>
            </w:r>
          </w:p>
          <w:p>
            <w:pPr>
              <w:jc w:val="both"/>
              <w:spacing w:after="0" w:line="240" w:lineRule="auto"/>
              <w:rPr>
                <w:sz w:val="24"/>
                <w:szCs w:val="24"/>
              </w:rPr>
            </w:pPr>
            <w:r>
              <w:rPr>
                <w:rFonts w:ascii="Times New Roman" w:hAnsi="Times New Roman" w:cs="Times New Roman"/>
                <w:color w:val="#000000"/>
                <w:sz w:val="24"/>
                <w:szCs w:val="24"/>
              </w:rPr>
              <w:t> 4.  Диагностика неосознаваемых побуждений сферы.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индивидуально-психологических свойств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диагностики темперамента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личности ребенка</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межличностных отношений детей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«Психодиагностика»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https://www.biblio-online.ru/bcode/438102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https://www.biblio-online.ru/bcode/438101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Носс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https://urait.ru/bcode/431829</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98.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2023-2024_ФГОС3++2023_Бак-ЗФО-СР(23)_plx_Психодиагностика</dc:title>
  <dc:creator>FastReport.NET</dc:creator>
</cp:coreProperties>
</file>